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15" w:rsidRPr="00575215" w:rsidRDefault="00575215" w:rsidP="005752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752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Projekt "Gmina Pieńsk stawia na kompetencje uczniów" :)</w:t>
      </w:r>
    </w:p>
    <w:p w:rsidR="00575215" w:rsidRPr="00575215" w:rsidRDefault="00575215" w:rsidP="00575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11163300" cy="1162050"/>
            <wp:effectExtent l="19050" t="0" r="0" b="0"/>
            <wp:docPr id="1" name="Obraz 1" descr="https://spdluzyna.szkolnastrona.pl/container/lo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dluzyna.szkolnastrona.pl/container/log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2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Gmina Pieńsk </w:t>
      </w:r>
      <w:r w:rsidRPr="00575215">
        <w:rPr>
          <w:rFonts w:ascii="Times New Roman" w:eastAsia="Times New Roman" w:hAnsi="Times New Roman" w:cs="Times New Roman"/>
          <w:b/>
          <w:bCs/>
          <w:sz w:val="27"/>
          <w:lang w:eastAsia="pl-PL"/>
        </w:rPr>
        <w:t>Gmina Pieńsk realizuje projekt pt. „GMINA PIEŃSK STAWIA NA KOMPETENCJE KLUCZOWE UCZNIÓW”.</w:t>
      </w:r>
    </w:p>
    <w:p w:rsidR="00575215" w:rsidRPr="00575215" w:rsidRDefault="00575215" w:rsidP="00575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7"/>
          <w:szCs w:val="27"/>
          <w:lang w:eastAsia="pl-PL"/>
        </w:rPr>
        <w:t>Projekt współfinansowany z Europejskiego Funduszu Społecznego  w ramach Regionalnego Programu Operacyjnego Województwa Dolnośląskiego na lata 2014-2020.</w:t>
      </w:r>
    </w:p>
    <w:p w:rsidR="00575215" w:rsidRPr="00575215" w:rsidRDefault="00575215" w:rsidP="005752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7521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Artykuły</w:t>
      </w:r>
    </w:p>
    <w:p w:rsidR="00575215" w:rsidRPr="00575215" w:rsidRDefault="00575215" w:rsidP="005752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6" w:history="1">
        <w:r w:rsidRPr="005752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Biuro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2022-10-04</w:t>
      </w:r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i Gminy Pieńsk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Bolesławiecka 29, 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59-930 Pieńsk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Telefon: 75 778 65 11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FAX: 75 778 64 95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strony: www.piensk.com.pl</w:t>
      </w:r>
    </w:p>
    <w:p w:rsidR="00575215" w:rsidRPr="00575215" w:rsidRDefault="00575215" w:rsidP="00575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575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Czytaj Więcej o: Biuro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8" w:history="1">
        <w:r w:rsidRPr="005752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Formy zajęć pozalekcyjnych, które realizowane będą w ramach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2022-10-04</w:t>
      </w:r>
    </w:p>
    <w:p w:rsidR="00575215" w:rsidRPr="00575215" w:rsidRDefault="00575215" w:rsidP="005752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Wsparcie pedagogiczne i indywidualizacja pracy z uczniami ze SPER i </w:t>
      </w:r>
      <w:proofErr w:type="spellStart"/>
      <w:r w:rsidRPr="00575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niepełnosprawnościami</w:t>
      </w:r>
      <w:proofErr w:type="spellEnd"/>
    </w:p>
    <w:p w:rsidR="00575215" w:rsidRPr="00575215" w:rsidRDefault="00575215" w:rsidP="00575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grupowe rozwijające kompetencje emocjonalno-społeczne, takie jak m.in. rozwiązywanie konfliktów, wyrażanie emocji, skuteczne komunikacja </w:t>
      </w:r>
      <w:r w:rsidRPr="005752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interpersonalna;</w:t>
      </w:r>
    </w:p>
    <w:p w:rsidR="00575215" w:rsidRPr="00575215" w:rsidRDefault="00575215" w:rsidP="00575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terapia pedagogiczna (wyrównanie braków w umiejętnościach, eliminowanie niepowodzeń szkolnych i ich emocjonalnych i...</w:t>
      </w:r>
    </w:p>
    <w:p w:rsidR="00575215" w:rsidRPr="00575215" w:rsidRDefault="00575215" w:rsidP="00575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575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Czytaj Więcej o: Formy zajęć pozalekcyjnych, które realizowane będą w ramach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10" w:history="1">
        <w:r w:rsidRPr="005752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Cel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2022-10-04</w:t>
      </w:r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Celem głównym projektu jest podniesienie u min. 90% z 371 uczniów z klas I-VIII z 3 szkół podstawowych na terenie Gminy Pieńsk kompetencji kluczowych i umiejętności uniwersalnych, niezbędnych m.in. na rynku pracy oraz rozwinięcie indywidualnego podejścia do uczniów (w szczególności ze specjalnymi potrzebami edukacyjnymi i rozwojowymi – SPER oraz osobami niepełnosprawnymi) w...</w:t>
      </w:r>
    </w:p>
    <w:p w:rsidR="00575215" w:rsidRPr="00575215" w:rsidRDefault="00575215" w:rsidP="00575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Pr="00575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Czytaj Więcej o: Cel projektu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12" w:history="1">
        <w:r w:rsidRPr="005752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Informacje o projekcie </w:t>
        </w:r>
      </w:hyperlink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2022-10-04</w:t>
      </w:r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pt. „Gmina Pieńsk stawia na kompetencje kluczowe uczniów” współfinansowany jest ze środków Unii Europejskiej w ramach Europejskiego Funduszu Społecznego </w:t>
      </w: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Regionalnego Programu Operacyjnego Województwa Dolnośląskiego na lata 2014-2020.</w:t>
      </w:r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Kwota dofinansowania projektu wynosi 375 616,75 zł, a całkowita jego wartość to 441 936,75 zł.</w:t>
      </w:r>
    </w:p>
    <w:p w:rsidR="00575215" w:rsidRPr="00575215" w:rsidRDefault="00575215" w:rsidP="00575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21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będzie realizowany w...</w:t>
      </w:r>
    </w:p>
    <w:p w:rsidR="00575215" w:rsidRPr="00575215" w:rsidRDefault="00575215" w:rsidP="00575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history="1">
        <w:r w:rsidRPr="00575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Czytaj Więcej o: Informacje o projekcie </w:t>
        </w:r>
      </w:hyperlink>
    </w:p>
    <w:p w:rsidR="00AD7D2D" w:rsidRDefault="00AD7D2D"/>
    <w:sectPr w:rsidR="00AD7D2D" w:rsidSect="00575215">
      <w:pgSz w:w="11900" w:h="16838" w:code="9"/>
      <w:pgMar w:top="1440" w:right="1298" w:bottom="1157" w:left="129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720B9"/>
    <w:multiLevelType w:val="multilevel"/>
    <w:tmpl w:val="5BD4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75215"/>
    <w:rsid w:val="000B3E7F"/>
    <w:rsid w:val="0018491D"/>
    <w:rsid w:val="001E0BE7"/>
    <w:rsid w:val="00251731"/>
    <w:rsid w:val="00575215"/>
    <w:rsid w:val="005B6606"/>
    <w:rsid w:val="008F1FE0"/>
    <w:rsid w:val="00AD7D2D"/>
    <w:rsid w:val="00AE1DE9"/>
    <w:rsid w:val="00D50F47"/>
    <w:rsid w:val="00FC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D2D"/>
  </w:style>
  <w:style w:type="paragraph" w:styleId="Nagwek2">
    <w:name w:val="heading 2"/>
    <w:basedOn w:val="Normalny"/>
    <w:link w:val="Nagwek2Znak"/>
    <w:uiPriority w:val="9"/>
    <w:qFormat/>
    <w:rsid w:val="00575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75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75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752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521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521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52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75215"/>
    <w:rPr>
      <w:color w:val="0000FF"/>
      <w:u w:val="single"/>
    </w:rPr>
  </w:style>
  <w:style w:type="character" w:customStyle="1" w:styleId="title">
    <w:name w:val="title"/>
    <w:basedOn w:val="Domylnaczcionkaakapitu"/>
    <w:rsid w:val="00575215"/>
  </w:style>
  <w:style w:type="paragraph" w:customStyle="1" w:styleId="article-date">
    <w:name w:val="article-date"/>
    <w:basedOn w:val="Normalny"/>
    <w:rsid w:val="0057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r-only">
    <w:name w:val="sr-only"/>
    <w:basedOn w:val="Domylnaczcionkaakapitu"/>
    <w:rsid w:val="00575215"/>
  </w:style>
  <w:style w:type="paragraph" w:styleId="Tekstdymka">
    <w:name w:val="Balloon Text"/>
    <w:basedOn w:val="Normalny"/>
    <w:link w:val="TekstdymkaZnak"/>
    <w:uiPriority w:val="99"/>
    <w:semiHidden/>
    <w:unhideWhenUsed/>
    <w:rsid w:val="0057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1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8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dluzyna.szkolnastrona.pl/art,2189,formy-zajec-pozalekcyjnych-ktore-realizowane-beda-w-ramach-projektu" TargetMode="External"/><Relationship Id="rId13" Type="http://schemas.openxmlformats.org/officeDocument/2006/relationships/hyperlink" Target="https://spdluzyna.szkolnastrona.pl/art,2187,informacje-o-projekc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dluzyna.szkolnastrona.pl/art,2190,biuro-projektu" TargetMode="External"/><Relationship Id="rId12" Type="http://schemas.openxmlformats.org/officeDocument/2006/relationships/hyperlink" Target="https://spdluzyna.szkolnastrona.pl/art,2187,informacje-o-projekc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dluzyna.szkolnastrona.pl/art,2190,biuro-projektu" TargetMode="External"/><Relationship Id="rId11" Type="http://schemas.openxmlformats.org/officeDocument/2006/relationships/hyperlink" Target="https://spdluzyna.szkolnastrona.pl/art,2188,cel-projekt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pdluzyna.szkolnastrona.pl/art,2188,cel-projek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dluzyna.szkolnastrona.pl/art,2189,formy-zajec-pozalekcyjnych-ktore-realizowane-beda-w-ramach-projekt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JoannaKowalczyk</dc:creator>
  <cp:lastModifiedBy>JoannaKowalczyk</cp:lastModifiedBy>
  <cp:revision>1</cp:revision>
  <dcterms:created xsi:type="dcterms:W3CDTF">2022-11-16T10:59:00Z</dcterms:created>
  <dcterms:modified xsi:type="dcterms:W3CDTF">2022-11-16T11:02:00Z</dcterms:modified>
</cp:coreProperties>
</file>